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A8" w:rsidRDefault="007316A8" w:rsidP="007316A8">
      <w:pPr>
        <w:pStyle w:val="a3"/>
        <w:ind w:right="134"/>
      </w:pPr>
      <w:r w:rsidRPr="007316A8">
        <w:rPr>
          <w:b/>
          <w:color w:val="000009"/>
          <w:sz w:val="40"/>
          <w:szCs w:val="40"/>
        </w:rPr>
        <w:t>Образовательная программа дош</w:t>
      </w:r>
      <w:bookmarkStart w:id="0" w:name="_GoBack"/>
      <w:bookmarkEnd w:id="0"/>
      <w:r w:rsidRPr="007316A8">
        <w:rPr>
          <w:b/>
          <w:color w:val="000009"/>
          <w:sz w:val="40"/>
          <w:szCs w:val="40"/>
        </w:rPr>
        <w:t xml:space="preserve">кольного образования МБДОУ </w:t>
      </w:r>
      <w:r w:rsidRPr="007316A8">
        <w:rPr>
          <w:b/>
          <w:sz w:val="40"/>
          <w:szCs w:val="40"/>
        </w:rPr>
        <w:t>№72</w:t>
      </w:r>
      <w:r w:rsidRPr="00AC09A7">
        <w:rPr>
          <w:b/>
        </w:rPr>
        <w:t xml:space="preserve"> </w:t>
      </w:r>
      <w:r>
        <w:rPr>
          <w:color w:val="000009"/>
        </w:rPr>
        <w:t xml:space="preserve">(далее </w:t>
      </w:r>
      <w:r>
        <w:t xml:space="preserve">– </w:t>
      </w:r>
      <w:r>
        <w:rPr>
          <w:color w:val="000009"/>
        </w:rPr>
        <w:t>Программа) разработана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 соответствии с федеральным государственным образовательным стандартом дошкольного образования </w:t>
      </w:r>
      <w:r>
        <w:t xml:space="preserve">(утвержден приказом </w:t>
      </w:r>
      <w:proofErr w:type="spellStart"/>
      <w:r>
        <w:t>Минобрнауки</w:t>
      </w:r>
      <w:proofErr w:type="spellEnd"/>
      <w: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>
        <w:t xml:space="preserve">в редакции приказа </w:t>
      </w:r>
      <w:proofErr w:type="spellStart"/>
      <w:r>
        <w:t>Минпросвещения</w:t>
      </w:r>
      <w:proofErr w:type="spellEnd"/>
      <w:r>
        <w:t xml:space="preserve"> России от 8 ноября 2022 г. № 955, зарегистрировано в Минюсте России 6 февраля 2023 г., регистрационный № 72264) </w:t>
      </w:r>
      <w:r>
        <w:rPr>
          <w:color w:val="000009"/>
        </w:rPr>
        <w:t>(далее – ФГОС ДО) и федеральной образовательной программой дошкольного образования (</w:t>
      </w:r>
      <w:r>
        <w:t xml:space="preserve">утверждена приказом </w:t>
      </w:r>
      <w:proofErr w:type="spellStart"/>
      <w:r>
        <w:t>Минпросвещения</w:t>
      </w:r>
      <w:proofErr w:type="spellEnd"/>
      <w:r>
        <w:t xml:space="preserve"> России от 25 ноября 2022 г. № 1028, зарегистрировано в Минюсте России 28 декабря 2022 г., регистрационный № 71847</w:t>
      </w:r>
      <w:r>
        <w:rPr>
          <w:color w:val="000009"/>
        </w:rPr>
        <w:t>) (далее – ФОП ДО).</w:t>
      </w:r>
      <w:proofErr w:type="gramEnd"/>
    </w:p>
    <w:p w:rsidR="007316A8" w:rsidRDefault="007316A8" w:rsidP="007316A8">
      <w:pPr>
        <w:pStyle w:val="a3"/>
        <w:ind w:right="136"/>
      </w:pPr>
      <w:r>
        <w:rPr>
          <w:color w:val="000009"/>
        </w:rPr>
        <w:t>Нормативно-правовой основой для разработки Программы являются следующие нормативно-правовые документы:</w:t>
      </w:r>
    </w:p>
    <w:p w:rsidR="007316A8" w:rsidRPr="002C7463" w:rsidRDefault="007316A8" w:rsidP="007316A8">
      <w:pPr>
        <w:pStyle w:val="a5"/>
        <w:numPr>
          <w:ilvl w:val="0"/>
          <w:numId w:val="2"/>
        </w:numPr>
        <w:tabs>
          <w:tab w:val="left" w:pos="1416"/>
        </w:tabs>
        <w:spacing w:before="3"/>
        <w:ind w:right="134"/>
        <w:rPr>
          <w:sz w:val="24"/>
        </w:rPr>
      </w:pPr>
      <w:r w:rsidRPr="007F1FFB">
        <w:rPr>
          <w:color w:val="8DB3E2" w:themeColor="text2" w:themeTint="66"/>
          <w:sz w:val="24"/>
        </w:rPr>
        <w:t xml:space="preserve"> </w:t>
      </w:r>
      <w:r w:rsidRPr="002C7463">
        <w:rPr>
          <w:sz w:val="24"/>
        </w:rPr>
        <w:t>Федеральный закон от 29.12.2012 № 273-ФЗ «Об образовании в Российской</w:t>
      </w:r>
      <w:r>
        <w:rPr>
          <w:sz w:val="24"/>
        </w:rPr>
        <w:t xml:space="preserve"> </w:t>
      </w:r>
      <w:r w:rsidRPr="002C7463">
        <w:rPr>
          <w:sz w:val="24"/>
        </w:rPr>
        <w:t>Федерации» с изменениями и дополнениями;</w:t>
      </w:r>
    </w:p>
    <w:p w:rsidR="007316A8" w:rsidRPr="002C7463" w:rsidRDefault="007316A8" w:rsidP="007316A8">
      <w:pPr>
        <w:pStyle w:val="a5"/>
        <w:numPr>
          <w:ilvl w:val="0"/>
          <w:numId w:val="2"/>
        </w:numPr>
        <w:tabs>
          <w:tab w:val="left" w:pos="1416"/>
        </w:tabs>
        <w:spacing w:before="3"/>
        <w:ind w:right="134"/>
        <w:rPr>
          <w:sz w:val="24"/>
        </w:rPr>
      </w:pPr>
      <w:r w:rsidRPr="002C7463">
        <w:rPr>
          <w:sz w:val="24"/>
        </w:rPr>
        <w:t>Приказ Министерства просвещения Российской Федерации от 31.07.2020 №373 "</w:t>
      </w:r>
      <w:proofErr w:type="gramStart"/>
      <w:r w:rsidRPr="002C7463">
        <w:rPr>
          <w:sz w:val="24"/>
        </w:rPr>
        <w:t>Об</w:t>
      </w:r>
      <w:proofErr w:type="gramEnd"/>
    </w:p>
    <w:p w:rsidR="007316A8" w:rsidRPr="002C7463" w:rsidRDefault="007316A8" w:rsidP="007316A8">
      <w:pPr>
        <w:pStyle w:val="a5"/>
        <w:tabs>
          <w:tab w:val="left" w:pos="1416"/>
        </w:tabs>
        <w:spacing w:before="3"/>
        <w:ind w:left="720" w:right="134" w:firstLine="0"/>
        <w:rPr>
          <w:sz w:val="24"/>
        </w:rPr>
      </w:pPr>
      <w:r w:rsidRPr="002C7463">
        <w:rPr>
          <w:sz w:val="24"/>
        </w:rPr>
        <w:t>утверждении порядка организации и осуществления образовательной деятельности по основным</w:t>
      </w:r>
      <w:r>
        <w:rPr>
          <w:sz w:val="24"/>
        </w:rPr>
        <w:t xml:space="preserve"> </w:t>
      </w:r>
      <w:r w:rsidRPr="002C7463">
        <w:rPr>
          <w:sz w:val="24"/>
        </w:rPr>
        <w:t xml:space="preserve">общеобразовательным программам </w:t>
      </w:r>
      <w:proofErr w:type="gramStart"/>
      <w:r w:rsidRPr="002C7463">
        <w:rPr>
          <w:sz w:val="24"/>
        </w:rPr>
        <w:t>-о</w:t>
      </w:r>
      <w:proofErr w:type="gramEnd"/>
      <w:r w:rsidRPr="002C7463">
        <w:rPr>
          <w:sz w:val="24"/>
        </w:rPr>
        <w:t>бразовательным программам дошкольного образования".</w:t>
      </w:r>
    </w:p>
    <w:p w:rsidR="007316A8" w:rsidRPr="002C7463" w:rsidRDefault="007316A8" w:rsidP="007316A8">
      <w:pPr>
        <w:pStyle w:val="a5"/>
        <w:numPr>
          <w:ilvl w:val="0"/>
          <w:numId w:val="2"/>
        </w:numPr>
        <w:tabs>
          <w:tab w:val="left" w:pos="1416"/>
        </w:tabs>
        <w:spacing w:before="3"/>
        <w:ind w:right="134"/>
        <w:rPr>
          <w:sz w:val="24"/>
        </w:rPr>
      </w:pPr>
      <w:r w:rsidRPr="002C7463">
        <w:rPr>
          <w:sz w:val="24"/>
        </w:rPr>
        <w:t>Приказ Министерства образования и науки РФ от 17 октября 2013 г. № 1155 "</w:t>
      </w:r>
      <w:proofErr w:type="gramStart"/>
      <w:r w:rsidRPr="002C7463">
        <w:rPr>
          <w:sz w:val="24"/>
        </w:rPr>
        <w:t>Об</w:t>
      </w:r>
      <w:proofErr w:type="gramEnd"/>
    </w:p>
    <w:p w:rsidR="007316A8" w:rsidRPr="002C7463" w:rsidRDefault="007316A8" w:rsidP="007316A8">
      <w:pPr>
        <w:pStyle w:val="a5"/>
        <w:tabs>
          <w:tab w:val="left" w:pos="1416"/>
        </w:tabs>
        <w:spacing w:before="3"/>
        <w:ind w:left="720" w:right="134" w:firstLine="0"/>
        <w:rPr>
          <w:sz w:val="24"/>
        </w:rPr>
      </w:pPr>
      <w:proofErr w:type="gramStart"/>
      <w:r w:rsidRPr="002C7463">
        <w:rPr>
          <w:sz w:val="24"/>
        </w:rPr>
        <w:t>утверждении</w:t>
      </w:r>
      <w:proofErr w:type="gramEnd"/>
      <w:r w:rsidRPr="002C7463">
        <w:rPr>
          <w:sz w:val="24"/>
        </w:rPr>
        <w:t xml:space="preserve"> федерального государственного образовательного стандарта дошкольного</w:t>
      </w:r>
    </w:p>
    <w:p w:rsidR="007316A8" w:rsidRPr="002C7463" w:rsidRDefault="007316A8" w:rsidP="007316A8">
      <w:pPr>
        <w:pStyle w:val="a5"/>
        <w:tabs>
          <w:tab w:val="left" w:pos="1416"/>
        </w:tabs>
        <w:spacing w:before="3"/>
        <w:ind w:left="720" w:right="134" w:firstLine="0"/>
        <w:rPr>
          <w:sz w:val="24"/>
        </w:rPr>
      </w:pPr>
      <w:r w:rsidRPr="002C7463">
        <w:rPr>
          <w:sz w:val="24"/>
        </w:rPr>
        <w:t>образования" с изменениями и дополнениями;</w:t>
      </w:r>
    </w:p>
    <w:p w:rsidR="007316A8" w:rsidRPr="002C7463" w:rsidRDefault="007316A8" w:rsidP="007316A8">
      <w:pPr>
        <w:pStyle w:val="a5"/>
        <w:numPr>
          <w:ilvl w:val="0"/>
          <w:numId w:val="2"/>
        </w:numPr>
        <w:tabs>
          <w:tab w:val="left" w:pos="1416"/>
        </w:tabs>
        <w:spacing w:before="3"/>
        <w:ind w:right="134"/>
        <w:rPr>
          <w:sz w:val="24"/>
        </w:rPr>
      </w:pPr>
      <w:r w:rsidRPr="002C7463">
        <w:rPr>
          <w:sz w:val="24"/>
        </w:rPr>
        <w:t>Приказ Министерства просвещения Российской Федерации от 25.11.2022 №1028 "</w:t>
      </w:r>
      <w:proofErr w:type="gramStart"/>
      <w:r w:rsidRPr="002C7463">
        <w:rPr>
          <w:sz w:val="24"/>
        </w:rPr>
        <w:t>Об</w:t>
      </w:r>
      <w:proofErr w:type="gramEnd"/>
    </w:p>
    <w:p w:rsidR="007316A8" w:rsidRPr="002C7463" w:rsidRDefault="007316A8" w:rsidP="007316A8">
      <w:pPr>
        <w:pStyle w:val="a5"/>
        <w:tabs>
          <w:tab w:val="left" w:pos="1416"/>
        </w:tabs>
        <w:spacing w:before="3"/>
        <w:ind w:left="720" w:right="134" w:firstLine="0"/>
        <w:rPr>
          <w:sz w:val="24"/>
        </w:rPr>
      </w:pPr>
      <w:proofErr w:type="gramStart"/>
      <w:r w:rsidRPr="002C7463">
        <w:rPr>
          <w:sz w:val="24"/>
        </w:rPr>
        <w:t>утверждении</w:t>
      </w:r>
      <w:proofErr w:type="gramEnd"/>
      <w:r w:rsidRPr="002C7463">
        <w:rPr>
          <w:sz w:val="24"/>
        </w:rPr>
        <w:t xml:space="preserve"> федеральной образовательной программы дошкольного образования" с изменениями и дополнениями;</w:t>
      </w:r>
    </w:p>
    <w:p w:rsidR="007316A8" w:rsidRPr="002C7463" w:rsidRDefault="007316A8" w:rsidP="007316A8">
      <w:pPr>
        <w:pStyle w:val="a5"/>
        <w:numPr>
          <w:ilvl w:val="0"/>
          <w:numId w:val="2"/>
        </w:numPr>
        <w:tabs>
          <w:tab w:val="left" w:pos="1416"/>
        </w:tabs>
        <w:spacing w:before="3"/>
        <w:ind w:right="134"/>
        <w:rPr>
          <w:sz w:val="24"/>
        </w:rPr>
      </w:pPr>
      <w:r w:rsidRPr="002C7463">
        <w:rPr>
          <w:sz w:val="24"/>
        </w:rPr>
        <w:t>Постановление Главного государственного санитарного врача РФ от 28.09.2020 №28</w:t>
      </w:r>
    </w:p>
    <w:p w:rsidR="007316A8" w:rsidRPr="002C7463" w:rsidRDefault="007316A8" w:rsidP="007316A8">
      <w:pPr>
        <w:pStyle w:val="a5"/>
        <w:tabs>
          <w:tab w:val="left" w:pos="1416"/>
        </w:tabs>
        <w:spacing w:before="3"/>
        <w:ind w:left="720" w:right="134" w:firstLine="0"/>
        <w:rPr>
          <w:sz w:val="24"/>
        </w:rPr>
      </w:pPr>
      <w:r w:rsidRPr="002C7463">
        <w:rPr>
          <w:sz w:val="24"/>
        </w:rPr>
        <w:t>"Об утверждении санитарных правил СП</w:t>
      </w:r>
      <w:r>
        <w:rPr>
          <w:sz w:val="24"/>
        </w:rPr>
        <w:t xml:space="preserve"> </w:t>
      </w:r>
      <w:r w:rsidRPr="002C7463">
        <w:rPr>
          <w:sz w:val="24"/>
        </w:rPr>
        <w:t>2.4.3648-20"Санитарно-эпидимиологические требования к организациям воспитания и обучения,</w:t>
      </w:r>
      <w:r>
        <w:rPr>
          <w:sz w:val="24"/>
        </w:rPr>
        <w:t xml:space="preserve"> </w:t>
      </w:r>
      <w:r w:rsidRPr="002C7463">
        <w:rPr>
          <w:sz w:val="24"/>
        </w:rPr>
        <w:t>отдыха и оздоровления детей и молодежи"</w:t>
      </w:r>
    </w:p>
    <w:p w:rsidR="007316A8" w:rsidRPr="002C7463" w:rsidRDefault="007316A8" w:rsidP="007316A8">
      <w:pPr>
        <w:pStyle w:val="a5"/>
        <w:numPr>
          <w:ilvl w:val="0"/>
          <w:numId w:val="2"/>
        </w:numPr>
        <w:tabs>
          <w:tab w:val="left" w:pos="1416"/>
        </w:tabs>
        <w:spacing w:before="3"/>
        <w:ind w:right="134"/>
        <w:rPr>
          <w:sz w:val="24"/>
        </w:rPr>
      </w:pPr>
      <w:r w:rsidRPr="002C7463">
        <w:rPr>
          <w:sz w:val="24"/>
        </w:rPr>
        <w:t xml:space="preserve">Постановление Главного государственного </w:t>
      </w:r>
      <w:proofErr w:type="spellStart"/>
      <w:r w:rsidRPr="002C7463">
        <w:rPr>
          <w:sz w:val="24"/>
        </w:rPr>
        <w:t>саниарного</w:t>
      </w:r>
      <w:proofErr w:type="spellEnd"/>
      <w:r w:rsidRPr="002C7463">
        <w:rPr>
          <w:sz w:val="24"/>
        </w:rPr>
        <w:t xml:space="preserve"> врача РФ от 28.01.2021 № 2 "</w:t>
      </w:r>
      <w:proofErr w:type="gramStart"/>
      <w:r w:rsidRPr="002C7463">
        <w:rPr>
          <w:sz w:val="24"/>
        </w:rPr>
        <w:t>Об</w:t>
      </w:r>
      <w:proofErr w:type="gramEnd"/>
    </w:p>
    <w:p w:rsidR="007316A8" w:rsidRDefault="007316A8" w:rsidP="007316A8">
      <w:pPr>
        <w:pStyle w:val="a5"/>
        <w:tabs>
          <w:tab w:val="left" w:pos="1416"/>
        </w:tabs>
        <w:spacing w:before="3"/>
        <w:ind w:left="720" w:right="134" w:firstLine="0"/>
        <w:rPr>
          <w:sz w:val="24"/>
        </w:rPr>
      </w:pPr>
      <w:proofErr w:type="gramStart"/>
      <w:r w:rsidRPr="002C7463">
        <w:rPr>
          <w:sz w:val="24"/>
        </w:rPr>
        <w:t>утверждении</w:t>
      </w:r>
      <w:proofErr w:type="gramEnd"/>
      <w:r w:rsidRPr="002C7463">
        <w:rPr>
          <w:sz w:val="24"/>
        </w:rPr>
        <w:t xml:space="preserve"> санитарных правил и норм </w:t>
      </w:r>
      <w:proofErr w:type="spellStart"/>
      <w:r w:rsidRPr="002C7463">
        <w:rPr>
          <w:sz w:val="24"/>
        </w:rPr>
        <w:t>СанПин</w:t>
      </w:r>
      <w:proofErr w:type="spellEnd"/>
      <w:r w:rsidRPr="002C7463">
        <w:rPr>
          <w:sz w:val="24"/>
        </w:rPr>
        <w:t xml:space="preserve"> 1.2..3685-21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7316A8" w:rsidRPr="002C7463" w:rsidRDefault="007316A8" w:rsidP="007316A8">
      <w:pPr>
        <w:pStyle w:val="a5"/>
        <w:numPr>
          <w:ilvl w:val="0"/>
          <w:numId w:val="2"/>
        </w:numPr>
        <w:rPr>
          <w:sz w:val="24"/>
        </w:rPr>
      </w:pPr>
      <w:r w:rsidRPr="002C7463">
        <w:rPr>
          <w:sz w:val="24"/>
        </w:rPr>
        <w:t>Устав МДОУ д/с № 72 города Ульяновска;</w:t>
      </w:r>
    </w:p>
    <w:p w:rsidR="007316A8" w:rsidRPr="002C7463" w:rsidRDefault="007316A8" w:rsidP="007316A8">
      <w:pPr>
        <w:pStyle w:val="a5"/>
        <w:tabs>
          <w:tab w:val="left" w:pos="1416"/>
        </w:tabs>
        <w:spacing w:before="3"/>
        <w:ind w:left="720" w:right="134" w:firstLine="0"/>
        <w:rPr>
          <w:sz w:val="24"/>
        </w:rPr>
      </w:pPr>
    </w:p>
    <w:p w:rsidR="007316A8" w:rsidRPr="002C7463" w:rsidRDefault="007316A8" w:rsidP="007316A8">
      <w:pPr>
        <w:tabs>
          <w:tab w:val="left" w:pos="1416"/>
        </w:tabs>
        <w:spacing w:before="3"/>
        <w:ind w:right="134"/>
        <w:rPr>
          <w:sz w:val="24"/>
        </w:rPr>
      </w:pPr>
    </w:p>
    <w:p w:rsidR="007316A8" w:rsidRDefault="007316A8" w:rsidP="007316A8">
      <w:pPr>
        <w:pStyle w:val="a5"/>
        <w:tabs>
          <w:tab w:val="left" w:pos="1416"/>
        </w:tabs>
        <w:spacing w:before="3"/>
        <w:ind w:right="134" w:firstLine="0"/>
        <w:rPr>
          <w:sz w:val="24"/>
        </w:rPr>
      </w:pPr>
    </w:p>
    <w:p w:rsidR="007316A8" w:rsidRPr="003E64A7" w:rsidRDefault="007316A8" w:rsidP="007316A8">
      <w:pPr>
        <w:pStyle w:val="a5"/>
        <w:tabs>
          <w:tab w:val="left" w:pos="1416"/>
        </w:tabs>
        <w:spacing w:before="3"/>
        <w:ind w:right="134" w:firstLine="0"/>
        <w:jc w:val="center"/>
        <w:rPr>
          <w:sz w:val="28"/>
        </w:rPr>
      </w:pPr>
      <w:r>
        <w:rPr>
          <w:sz w:val="24"/>
        </w:rPr>
        <w:t>Характеристика образовательного учреждения</w:t>
      </w:r>
    </w:p>
    <w:p w:rsidR="007316A8" w:rsidRDefault="007316A8" w:rsidP="007316A8">
      <w:pPr>
        <w:pStyle w:val="a5"/>
        <w:tabs>
          <w:tab w:val="left" w:pos="1416"/>
        </w:tabs>
        <w:spacing w:before="3"/>
        <w:ind w:right="134" w:firstLine="0"/>
        <w:rPr>
          <w:sz w:val="24"/>
        </w:rPr>
      </w:pPr>
    </w:p>
    <w:tbl>
      <w:tblPr>
        <w:tblStyle w:val="TableNormal16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7316A8" w:rsidRPr="003849EB" w:rsidTr="009955B0">
        <w:trPr>
          <w:trHeight w:val="553"/>
        </w:trPr>
        <w:tc>
          <w:tcPr>
            <w:tcW w:w="3828" w:type="dxa"/>
          </w:tcPr>
          <w:p w:rsidR="007316A8" w:rsidRPr="003849EB" w:rsidRDefault="007316A8" w:rsidP="009955B0">
            <w:pPr>
              <w:spacing w:line="276" w:lineRule="auto"/>
              <w:ind w:right="-2"/>
              <w:rPr>
                <w:sz w:val="24"/>
                <w:szCs w:val="24"/>
              </w:rPr>
            </w:pPr>
            <w:proofErr w:type="spellStart"/>
            <w:r w:rsidRPr="003849EB">
              <w:rPr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237" w:type="dxa"/>
          </w:tcPr>
          <w:p w:rsidR="007316A8" w:rsidRPr="007316A8" w:rsidRDefault="007316A8" w:rsidP="009955B0">
            <w:pPr>
              <w:spacing w:line="276" w:lineRule="auto"/>
              <w:ind w:right="-2"/>
              <w:rPr>
                <w:sz w:val="24"/>
                <w:szCs w:val="24"/>
                <w:lang w:val="ru-RU"/>
              </w:rPr>
            </w:pPr>
            <w:r w:rsidRPr="007316A8">
              <w:rPr>
                <w:sz w:val="24"/>
                <w:szCs w:val="24"/>
                <w:lang w:val="ru-RU"/>
              </w:rPr>
              <w:t>Управление</w:t>
            </w:r>
            <w:r w:rsidRPr="007316A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образования</w:t>
            </w:r>
            <w:r w:rsidRPr="007316A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Администрации</w:t>
            </w:r>
            <w:r w:rsidRPr="007316A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города</w:t>
            </w:r>
            <w:r w:rsidRPr="007316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Ульяновска</w:t>
            </w:r>
          </w:p>
        </w:tc>
      </w:tr>
      <w:tr w:rsidR="007316A8" w:rsidRPr="003849EB" w:rsidTr="009955B0">
        <w:trPr>
          <w:trHeight w:val="275"/>
        </w:trPr>
        <w:tc>
          <w:tcPr>
            <w:tcW w:w="3828" w:type="dxa"/>
          </w:tcPr>
          <w:p w:rsidR="007316A8" w:rsidRPr="003849EB" w:rsidRDefault="007316A8" w:rsidP="009955B0">
            <w:pPr>
              <w:spacing w:line="276" w:lineRule="auto"/>
              <w:ind w:right="-2"/>
              <w:rPr>
                <w:sz w:val="24"/>
                <w:szCs w:val="24"/>
              </w:rPr>
            </w:pPr>
            <w:proofErr w:type="spellStart"/>
            <w:r w:rsidRPr="003849EB">
              <w:rPr>
                <w:sz w:val="24"/>
                <w:szCs w:val="24"/>
              </w:rPr>
              <w:t>Организационно-правовая</w:t>
            </w:r>
            <w:proofErr w:type="spellEnd"/>
            <w:r w:rsidRPr="003849E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849EB">
              <w:rPr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6237" w:type="dxa"/>
          </w:tcPr>
          <w:p w:rsidR="007316A8" w:rsidRPr="003849EB" w:rsidRDefault="007316A8" w:rsidP="009955B0">
            <w:pPr>
              <w:spacing w:line="276" w:lineRule="auto"/>
              <w:ind w:right="-2"/>
              <w:rPr>
                <w:sz w:val="24"/>
                <w:szCs w:val="24"/>
              </w:rPr>
            </w:pPr>
            <w:proofErr w:type="spellStart"/>
            <w:r w:rsidRPr="003849EB">
              <w:rPr>
                <w:sz w:val="24"/>
                <w:szCs w:val="24"/>
              </w:rPr>
              <w:t>Муниципальное</w:t>
            </w:r>
            <w:proofErr w:type="spellEnd"/>
            <w:r w:rsidRPr="003849E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849EB">
              <w:rPr>
                <w:sz w:val="24"/>
                <w:szCs w:val="24"/>
              </w:rPr>
              <w:t>учреждение</w:t>
            </w:r>
            <w:proofErr w:type="spellEnd"/>
          </w:p>
        </w:tc>
      </w:tr>
      <w:tr w:rsidR="007316A8" w:rsidRPr="003849EB" w:rsidTr="009955B0">
        <w:trPr>
          <w:trHeight w:val="275"/>
        </w:trPr>
        <w:tc>
          <w:tcPr>
            <w:tcW w:w="3828" w:type="dxa"/>
          </w:tcPr>
          <w:p w:rsidR="007316A8" w:rsidRPr="003849EB" w:rsidRDefault="007316A8" w:rsidP="009955B0">
            <w:pPr>
              <w:spacing w:line="276" w:lineRule="auto"/>
              <w:ind w:right="-2"/>
              <w:rPr>
                <w:sz w:val="24"/>
                <w:szCs w:val="24"/>
              </w:rPr>
            </w:pPr>
            <w:proofErr w:type="spellStart"/>
            <w:r w:rsidRPr="003849EB">
              <w:rPr>
                <w:sz w:val="24"/>
                <w:szCs w:val="24"/>
              </w:rPr>
              <w:t>Тип</w:t>
            </w:r>
            <w:proofErr w:type="spellEnd"/>
            <w:r w:rsidRPr="003849EB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3849EB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6237" w:type="dxa"/>
          </w:tcPr>
          <w:p w:rsidR="007316A8" w:rsidRPr="003849EB" w:rsidRDefault="007316A8" w:rsidP="009955B0">
            <w:pPr>
              <w:spacing w:line="276" w:lineRule="auto"/>
              <w:ind w:right="-2"/>
              <w:rPr>
                <w:sz w:val="24"/>
                <w:szCs w:val="24"/>
              </w:rPr>
            </w:pPr>
            <w:proofErr w:type="spellStart"/>
            <w:r w:rsidRPr="003849EB">
              <w:rPr>
                <w:sz w:val="24"/>
                <w:szCs w:val="24"/>
              </w:rPr>
              <w:t>Бюджетное</w:t>
            </w:r>
            <w:proofErr w:type="spellEnd"/>
            <w:r w:rsidRPr="003849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849EB">
              <w:rPr>
                <w:sz w:val="24"/>
                <w:szCs w:val="24"/>
              </w:rPr>
              <w:t>учреждение</w:t>
            </w:r>
            <w:proofErr w:type="spellEnd"/>
          </w:p>
        </w:tc>
      </w:tr>
      <w:tr w:rsidR="007316A8" w:rsidRPr="003849EB" w:rsidTr="009955B0">
        <w:trPr>
          <w:trHeight w:val="276"/>
        </w:trPr>
        <w:tc>
          <w:tcPr>
            <w:tcW w:w="3828" w:type="dxa"/>
          </w:tcPr>
          <w:p w:rsidR="007316A8" w:rsidRPr="003849EB" w:rsidRDefault="007316A8" w:rsidP="009955B0">
            <w:pPr>
              <w:spacing w:line="276" w:lineRule="auto"/>
              <w:ind w:right="-2"/>
              <w:rPr>
                <w:sz w:val="24"/>
                <w:szCs w:val="24"/>
              </w:rPr>
            </w:pPr>
            <w:proofErr w:type="spellStart"/>
            <w:r w:rsidRPr="003849EB">
              <w:rPr>
                <w:sz w:val="24"/>
                <w:szCs w:val="24"/>
              </w:rPr>
              <w:t>Тип</w:t>
            </w:r>
            <w:proofErr w:type="spellEnd"/>
            <w:r w:rsidRPr="003849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849EB">
              <w:rPr>
                <w:sz w:val="24"/>
                <w:szCs w:val="24"/>
              </w:rPr>
              <w:t>образовательного</w:t>
            </w:r>
            <w:proofErr w:type="spellEnd"/>
            <w:r w:rsidRPr="003849E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849EB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6237" w:type="dxa"/>
          </w:tcPr>
          <w:p w:rsidR="007316A8" w:rsidRPr="003849EB" w:rsidRDefault="007316A8" w:rsidP="009955B0">
            <w:pPr>
              <w:spacing w:line="276" w:lineRule="auto"/>
              <w:ind w:right="-2"/>
              <w:rPr>
                <w:sz w:val="24"/>
                <w:szCs w:val="24"/>
              </w:rPr>
            </w:pPr>
            <w:proofErr w:type="spellStart"/>
            <w:r w:rsidRPr="003849EB">
              <w:rPr>
                <w:sz w:val="24"/>
                <w:szCs w:val="24"/>
              </w:rPr>
              <w:t>Дошкольное</w:t>
            </w:r>
            <w:proofErr w:type="spellEnd"/>
            <w:r w:rsidRPr="003849E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849EB">
              <w:rPr>
                <w:sz w:val="24"/>
                <w:szCs w:val="24"/>
              </w:rPr>
              <w:t>образовательное</w:t>
            </w:r>
            <w:proofErr w:type="spellEnd"/>
            <w:r w:rsidRPr="003849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849EB">
              <w:rPr>
                <w:sz w:val="24"/>
                <w:szCs w:val="24"/>
              </w:rPr>
              <w:t>учреждение</w:t>
            </w:r>
            <w:proofErr w:type="spellEnd"/>
          </w:p>
        </w:tc>
      </w:tr>
      <w:tr w:rsidR="007316A8" w:rsidRPr="003849EB" w:rsidTr="009955B0">
        <w:trPr>
          <w:trHeight w:val="827"/>
        </w:trPr>
        <w:tc>
          <w:tcPr>
            <w:tcW w:w="3828" w:type="dxa"/>
          </w:tcPr>
          <w:p w:rsidR="007316A8" w:rsidRPr="003849EB" w:rsidRDefault="007316A8" w:rsidP="009955B0">
            <w:pPr>
              <w:spacing w:line="276" w:lineRule="auto"/>
              <w:ind w:right="-2"/>
              <w:rPr>
                <w:sz w:val="24"/>
                <w:szCs w:val="24"/>
              </w:rPr>
            </w:pPr>
            <w:proofErr w:type="spellStart"/>
            <w:r w:rsidRPr="003849EB">
              <w:rPr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3849E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849EB">
              <w:rPr>
                <w:sz w:val="24"/>
                <w:szCs w:val="24"/>
              </w:rPr>
              <w:t>образовательного</w:t>
            </w:r>
            <w:proofErr w:type="spellEnd"/>
            <w:r w:rsidRPr="003849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849EB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6237" w:type="dxa"/>
          </w:tcPr>
          <w:p w:rsidR="007316A8" w:rsidRPr="007316A8" w:rsidRDefault="007316A8" w:rsidP="009955B0">
            <w:pPr>
              <w:spacing w:line="276" w:lineRule="auto"/>
              <w:ind w:right="-2"/>
              <w:rPr>
                <w:sz w:val="24"/>
                <w:szCs w:val="24"/>
                <w:lang w:val="ru-RU"/>
              </w:rPr>
            </w:pPr>
            <w:r w:rsidRPr="007316A8">
              <w:rPr>
                <w:sz w:val="24"/>
                <w:szCs w:val="24"/>
                <w:lang w:val="ru-RU"/>
              </w:rPr>
              <w:t>Муниципальное бюджетное дошкольное</w:t>
            </w:r>
            <w:r w:rsidRPr="007316A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образовательное</w:t>
            </w:r>
            <w:r w:rsidRPr="007316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учреждение</w:t>
            </w:r>
            <w:r w:rsidRPr="007316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детский</w:t>
            </w:r>
            <w:r w:rsidRPr="007316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сад</w:t>
            </w:r>
          </w:p>
          <w:p w:rsidR="007316A8" w:rsidRPr="003849EB" w:rsidRDefault="007316A8" w:rsidP="009955B0">
            <w:pPr>
              <w:spacing w:line="276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№72</w:t>
            </w:r>
          </w:p>
        </w:tc>
      </w:tr>
      <w:tr w:rsidR="007316A8" w:rsidRPr="003849EB" w:rsidTr="009955B0">
        <w:trPr>
          <w:trHeight w:val="1655"/>
        </w:trPr>
        <w:tc>
          <w:tcPr>
            <w:tcW w:w="3828" w:type="dxa"/>
          </w:tcPr>
          <w:p w:rsidR="007316A8" w:rsidRPr="003849EB" w:rsidRDefault="007316A8" w:rsidP="009955B0">
            <w:pPr>
              <w:spacing w:line="276" w:lineRule="auto"/>
              <w:ind w:right="-2"/>
              <w:rPr>
                <w:sz w:val="24"/>
                <w:szCs w:val="24"/>
              </w:rPr>
            </w:pPr>
            <w:proofErr w:type="spellStart"/>
            <w:r w:rsidRPr="003849EB">
              <w:rPr>
                <w:sz w:val="24"/>
                <w:szCs w:val="24"/>
              </w:rPr>
              <w:t>Образовательная</w:t>
            </w:r>
            <w:proofErr w:type="spellEnd"/>
            <w:r w:rsidRPr="003849E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849EB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237" w:type="dxa"/>
          </w:tcPr>
          <w:p w:rsidR="007316A8" w:rsidRPr="007316A8" w:rsidRDefault="007316A8" w:rsidP="009955B0">
            <w:pPr>
              <w:spacing w:line="276" w:lineRule="auto"/>
              <w:ind w:right="-2"/>
              <w:rPr>
                <w:sz w:val="24"/>
                <w:szCs w:val="24"/>
                <w:lang w:val="ru-RU"/>
              </w:rPr>
            </w:pPr>
            <w:r w:rsidRPr="007316A8">
              <w:rPr>
                <w:sz w:val="24"/>
                <w:szCs w:val="24"/>
                <w:lang w:val="ru-RU"/>
              </w:rPr>
              <w:t>Образовательная деятельность по</w:t>
            </w:r>
            <w:r w:rsidRPr="007316A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образовательным программам дошкольного</w:t>
            </w:r>
            <w:r w:rsidRPr="007316A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образования в ДОУ осуществляется в</w:t>
            </w:r>
            <w:r w:rsidRPr="007316A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группах общеразвивающей направленности,</w:t>
            </w:r>
            <w:r w:rsidRPr="007316A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реализующих</w:t>
            </w:r>
            <w:r w:rsidRPr="007316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образовательную</w:t>
            </w:r>
            <w:r w:rsidRPr="007316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программу</w:t>
            </w:r>
          </w:p>
          <w:p w:rsidR="007316A8" w:rsidRPr="003849EB" w:rsidRDefault="007316A8" w:rsidP="009955B0">
            <w:pPr>
              <w:spacing w:line="276" w:lineRule="auto"/>
              <w:ind w:right="-2"/>
              <w:rPr>
                <w:sz w:val="24"/>
                <w:szCs w:val="24"/>
              </w:rPr>
            </w:pPr>
            <w:proofErr w:type="spellStart"/>
            <w:r w:rsidRPr="003849EB">
              <w:rPr>
                <w:sz w:val="24"/>
                <w:szCs w:val="24"/>
              </w:rPr>
              <w:t>дошкольного</w:t>
            </w:r>
            <w:proofErr w:type="spellEnd"/>
            <w:r w:rsidRPr="003849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849EB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7316A8" w:rsidRPr="003849EB" w:rsidTr="009955B0">
        <w:trPr>
          <w:trHeight w:val="554"/>
        </w:trPr>
        <w:tc>
          <w:tcPr>
            <w:tcW w:w="3828" w:type="dxa"/>
          </w:tcPr>
          <w:p w:rsidR="007316A8" w:rsidRPr="003849EB" w:rsidRDefault="007316A8" w:rsidP="009955B0">
            <w:pPr>
              <w:spacing w:line="276" w:lineRule="auto"/>
              <w:ind w:right="-2"/>
              <w:rPr>
                <w:sz w:val="24"/>
                <w:szCs w:val="24"/>
              </w:rPr>
            </w:pPr>
            <w:proofErr w:type="spellStart"/>
            <w:r w:rsidRPr="003849EB">
              <w:rPr>
                <w:sz w:val="24"/>
                <w:szCs w:val="24"/>
              </w:rPr>
              <w:t>График</w:t>
            </w:r>
            <w:proofErr w:type="spellEnd"/>
            <w:r w:rsidRPr="003849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849EB">
              <w:rPr>
                <w:sz w:val="24"/>
                <w:szCs w:val="24"/>
              </w:rPr>
              <w:t>работы</w:t>
            </w:r>
            <w:proofErr w:type="spellEnd"/>
            <w:r w:rsidRPr="003849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849EB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6237" w:type="dxa"/>
          </w:tcPr>
          <w:p w:rsidR="007316A8" w:rsidRPr="007316A8" w:rsidRDefault="007316A8" w:rsidP="009955B0">
            <w:pPr>
              <w:spacing w:line="276" w:lineRule="auto"/>
              <w:ind w:right="-2"/>
              <w:rPr>
                <w:sz w:val="24"/>
                <w:szCs w:val="24"/>
                <w:lang w:val="ru-RU"/>
              </w:rPr>
            </w:pPr>
            <w:r w:rsidRPr="007316A8">
              <w:rPr>
                <w:sz w:val="24"/>
                <w:szCs w:val="24"/>
                <w:lang w:val="ru-RU"/>
              </w:rPr>
              <w:t>Пятидневная</w:t>
            </w:r>
            <w:r w:rsidRPr="007316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рабочая</w:t>
            </w:r>
            <w:r w:rsidRPr="007316A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неделя</w:t>
            </w:r>
          </w:p>
          <w:p w:rsidR="007316A8" w:rsidRPr="007316A8" w:rsidRDefault="007316A8" w:rsidP="009955B0">
            <w:pPr>
              <w:spacing w:line="276" w:lineRule="auto"/>
              <w:ind w:right="-2"/>
              <w:rPr>
                <w:sz w:val="24"/>
                <w:szCs w:val="24"/>
                <w:lang w:val="ru-RU"/>
              </w:rPr>
            </w:pPr>
            <w:r w:rsidRPr="007316A8">
              <w:rPr>
                <w:sz w:val="24"/>
                <w:szCs w:val="24"/>
                <w:lang w:val="ru-RU"/>
              </w:rPr>
              <w:t>(кроме</w:t>
            </w:r>
            <w:r w:rsidRPr="007316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субботы</w:t>
            </w:r>
            <w:r w:rsidRPr="007316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и</w:t>
            </w:r>
            <w:r w:rsidRPr="007316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 xml:space="preserve">воскресенья). </w:t>
            </w:r>
          </w:p>
          <w:p w:rsidR="007316A8" w:rsidRPr="007316A8" w:rsidRDefault="007316A8" w:rsidP="009955B0">
            <w:pPr>
              <w:spacing w:line="276" w:lineRule="auto"/>
              <w:ind w:right="-2"/>
              <w:rPr>
                <w:sz w:val="24"/>
                <w:szCs w:val="24"/>
                <w:lang w:val="ru-RU"/>
              </w:rPr>
            </w:pPr>
            <w:r w:rsidRPr="007316A8">
              <w:rPr>
                <w:sz w:val="24"/>
                <w:szCs w:val="24"/>
                <w:lang w:val="ru-RU"/>
              </w:rPr>
              <w:t>Продолжительность</w:t>
            </w:r>
            <w:r w:rsidRPr="007316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работы:</w:t>
            </w:r>
          </w:p>
          <w:p w:rsidR="007316A8" w:rsidRPr="007316A8" w:rsidRDefault="007316A8" w:rsidP="009955B0">
            <w:pPr>
              <w:spacing w:line="276" w:lineRule="auto"/>
              <w:ind w:right="-2"/>
              <w:rPr>
                <w:sz w:val="24"/>
                <w:szCs w:val="24"/>
                <w:lang w:val="ru-RU"/>
              </w:rPr>
            </w:pPr>
            <w:r w:rsidRPr="007316A8">
              <w:rPr>
                <w:sz w:val="24"/>
                <w:szCs w:val="24"/>
                <w:lang w:val="ru-RU"/>
              </w:rPr>
              <w:t>ежедневно</w:t>
            </w:r>
            <w:r w:rsidRPr="007316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с</w:t>
            </w:r>
            <w:r w:rsidRPr="007316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7.00</w:t>
            </w:r>
            <w:r w:rsidRPr="007316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до</w:t>
            </w:r>
            <w:r w:rsidRPr="007316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19.00 часов</w:t>
            </w:r>
          </w:p>
        </w:tc>
      </w:tr>
      <w:tr w:rsidR="007316A8" w:rsidRPr="003849EB" w:rsidTr="009955B0">
        <w:trPr>
          <w:trHeight w:val="554"/>
        </w:trPr>
        <w:tc>
          <w:tcPr>
            <w:tcW w:w="3828" w:type="dxa"/>
          </w:tcPr>
          <w:p w:rsidR="007316A8" w:rsidRPr="003849EB" w:rsidRDefault="007316A8" w:rsidP="009955B0">
            <w:pPr>
              <w:spacing w:line="276" w:lineRule="auto"/>
              <w:ind w:right="-2"/>
              <w:rPr>
                <w:sz w:val="24"/>
                <w:szCs w:val="24"/>
              </w:rPr>
            </w:pPr>
            <w:proofErr w:type="spellStart"/>
            <w:r w:rsidRPr="003849EB">
              <w:rPr>
                <w:sz w:val="24"/>
                <w:szCs w:val="24"/>
              </w:rPr>
              <w:t>Юридический</w:t>
            </w:r>
            <w:proofErr w:type="spellEnd"/>
            <w:r w:rsidRPr="003849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849EB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6237" w:type="dxa"/>
          </w:tcPr>
          <w:p w:rsidR="007316A8" w:rsidRPr="007316A8" w:rsidRDefault="007316A8" w:rsidP="009955B0">
            <w:pPr>
              <w:spacing w:line="276" w:lineRule="auto"/>
              <w:ind w:right="-2"/>
              <w:rPr>
                <w:sz w:val="24"/>
                <w:szCs w:val="24"/>
                <w:lang w:val="ru-RU"/>
              </w:rPr>
            </w:pPr>
            <w:r w:rsidRPr="007316A8">
              <w:rPr>
                <w:spacing w:val="-3"/>
                <w:sz w:val="24"/>
                <w:szCs w:val="24"/>
                <w:lang w:val="ru-RU"/>
              </w:rPr>
              <w:t>432054, Россия, г. Ульяновск ул. Ефремова, д. 79</w:t>
            </w:r>
          </w:p>
        </w:tc>
      </w:tr>
      <w:tr w:rsidR="007316A8" w:rsidRPr="003849EB" w:rsidTr="009955B0">
        <w:trPr>
          <w:trHeight w:val="554"/>
        </w:trPr>
        <w:tc>
          <w:tcPr>
            <w:tcW w:w="3828" w:type="dxa"/>
          </w:tcPr>
          <w:p w:rsidR="007316A8" w:rsidRPr="003849EB" w:rsidRDefault="007316A8" w:rsidP="009955B0">
            <w:pPr>
              <w:spacing w:line="276" w:lineRule="auto"/>
              <w:ind w:right="-2"/>
              <w:rPr>
                <w:sz w:val="24"/>
                <w:szCs w:val="24"/>
              </w:rPr>
            </w:pPr>
            <w:proofErr w:type="spellStart"/>
            <w:r w:rsidRPr="003849EB">
              <w:rPr>
                <w:sz w:val="24"/>
                <w:szCs w:val="24"/>
              </w:rPr>
              <w:t>Фактический</w:t>
            </w:r>
            <w:proofErr w:type="spellEnd"/>
            <w:r w:rsidRPr="003849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849EB">
              <w:rPr>
                <w:sz w:val="24"/>
                <w:szCs w:val="24"/>
              </w:rPr>
              <w:t>адрес</w:t>
            </w:r>
            <w:proofErr w:type="spellEnd"/>
            <w:r w:rsidRPr="003849EB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7316A8" w:rsidRPr="007316A8" w:rsidRDefault="007316A8" w:rsidP="009955B0">
            <w:pPr>
              <w:spacing w:line="276" w:lineRule="auto"/>
              <w:ind w:right="-2"/>
              <w:rPr>
                <w:sz w:val="24"/>
                <w:szCs w:val="24"/>
                <w:lang w:val="ru-RU"/>
              </w:rPr>
            </w:pPr>
            <w:r w:rsidRPr="007316A8">
              <w:rPr>
                <w:spacing w:val="-3"/>
                <w:sz w:val="24"/>
                <w:szCs w:val="24"/>
                <w:lang w:val="ru-RU"/>
              </w:rPr>
              <w:t>432054, Россия, г. Ульяновск ул. Ефремова, д. 79</w:t>
            </w:r>
          </w:p>
        </w:tc>
      </w:tr>
      <w:tr w:rsidR="007316A8" w:rsidRPr="003849EB" w:rsidTr="009955B0">
        <w:trPr>
          <w:trHeight w:val="554"/>
        </w:trPr>
        <w:tc>
          <w:tcPr>
            <w:tcW w:w="3828" w:type="dxa"/>
          </w:tcPr>
          <w:p w:rsidR="007316A8" w:rsidRPr="007316A8" w:rsidRDefault="007316A8" w:rsidP="009955B0">
            <w:pPr>
              <w:spacing w:line="276" w:lineRule="auto"/>
              <w:ind w:right="-2"/>
              <w:rPr>
                <w:sz w:val="24"/>
                <w:szCs w:val="24"/>
                <w:lang w:val="ru-RU"/>
              </w:rPr>
            </w:pPr>
            <w:r w:rsidRPr="007316A8">
              <w:rPr>
                <w:sz w:val="24"/>
                <w:szCs w:val="24"/>
                <w:lang w:val="ru-RU"/>
              </w:rPr>
              <w:t>Адрес</w:t>
            </w:r>
            <w:r w:rsidRPr="007316A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электронной</w:t>
            </w:r>
            <w:r w:rsidRPr="007316A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316A8">
              <w:rPr>
                <w:sz w:val="24"/>
                <w:szCs w:val="24"/>
                <w:lang w:val="ru-RU"/>
              </w:rPr>
              <w:t>почты:</w:t>
            </w:r>
            <w:r w:rsidRPr="007316A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9EB">
              <w:rPr>
                <w:sz w:val="24"/>
                <w:szCs w:val="24"/>
              </w:rPr>
              <w:t>e</w:t>
            </w:r>
            <w:r w:rsidRPr="007316A8">
              <w:rPr>
                <w:sz w:val="24"/>
                <w:szCs w:val="24"/>
                <w:lang w:val="ru-RU"/>
              </w:rPr>
              <w:t>-</w:t>
            </w:r>
            <w:r w:rsidRPr="003849EB">
              <w:rPr>
                <w:sz w:val="24"/>
                <w:szCs w:val="24"/>
              </w:rPr>
              <w:t>mail</w:t>
            </w:r>
            <w:r w:rsidRPr="007316A8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:rsidR="007316A8" w:rsidRPr="003E64A7" w:rsidRDefault="007316A8" w:rsidP="009955B0">
            <w:pPr>
              <w:widowControl/>
              <w:shd w:val="clear" w:color="auto" w:fill="FAFCFF"/>
              <w:autoSpaceDE/>
              <w:autoSpaceDN/>
              <w:rPr>
                <w:rFonts w:ascii="LatoWeb" w:hAnsi="LatoWeb"/>
                <w:color w:val="0B1F33"/>
                <w:sz w:val="24"/>
                <w:szCs w:val="24"/>
                <w:lang w:eastAsia="ru-RU"/>
              </w:rPr>
            </w:pPr>
            <w:hyperlink r:id="rId6" w:history="1">
              <w:r w:rsidRPr="003E64A7">
                <w:rPr>
                  <w:rFonts w:ascii="LatoWeb" w:hAnsi="LatoWeb"/>
                  <w:color w:val="053B75"/>
                  <w:sz w:val="24"/>
                  <w:szCs w:val="24"/>
                  <w:lang w:eastAsia="ru-RU"/>
                </w:rPr>
                <w:t>doy72@mail.ru</w:t>
              </w:r>
            </w:hyperlink>
          </w:p>
          <w:p w:rsidR="007316A8" w:rsidRPr="00624551" w:rsidRDefault="007316A8" w:rsidP="009955B0">
            <w:pPr>
              <w:spacing w:line="276" w:lineRule="auto"/>
              <w:ind w:right="-2"/>
              <w:rPr>
                <w:sz w:val="24"/>
                <w:szCs w:val="24"/>
              </w:rPr>
            </w:pPr>
          </w:p>
        </w:tc>
      </w:tr>
    </w:tbl>
    <w:p w:rsidR="007316A8" w:rsidRDefault="007316A8" w:rsidP="007316A8">
      <w:pPr>
        <w:pStyle w:val="a5"/>
        <w:tabs>
          <w:tab w:val="left" w:pos="1416"/>
        </w:tabs>
        <w:spacing w:before="3"/>
        <w:ind w:right="134" w:firstLine="0"/>
        <w:rPr>
          <w:sz w:val="24"/>
        </w:rPr>
      </w:pPr>
    </w:p>
    <w:p w:rsidR="007316A8" w:rsidRPr="008102BD" w:rsidRDefault="007316A8" w:rsidP="007316A8">
      <w:pPr>
        <w:pStyle w:val="a5"/>
        <w:tabs>
          <w:tab w:val="left" w:pos="1416"/>
        </w:tabs>
        <w:spacing w:before="3"/>
        <w:ind w:right="134" w:firstLine="0"/>
        <w:rPr>
          <w:sz w:val="28"/>
        </w:rPr>
      </w:pPr>
    </w:p>
    <w:p w:rsidR="007316A8" w:rsidRPr="008102BD" w:rsidRDefault="007316A8" w:rsidP="007316A8">
      <w:pPr>
        <w:tabs>
          <w:tab w:val="left" w:pos="1416"/>
        </w:tabs>
        <w:spacing w:before="3"/>
        <w:ind w:left="-429" w:right="134"/>
        <w:rPr>
          <w:color w:val="000009"/>
          <w:sz w:val="28"/>
        </w:rPr>
      </w:pPr>
      <w:proofErr w:type="gramStart"/>
      <w:r w:rsidRPr="008102BD">
        <w:rPr>
          <w:color w:val="000009"/>
          <w:sz w:val="24"/>
        </w:rPr>
        <w:t>Программа отвечает образовательному запросу социума, обеспечивает развитие личности</w:t>
      </w:r>
      <w:r w:rsidRPr="008102BD">
        <w:rPr>
          <w:color w:val="000009"/>
          <w:spacing w:val="80"/>
          <w:sz w:val="24"/>
        </w:rPr>
        <w:t xml:space="preserve"> </w:t>
      </w:r>
      <w:r w:rsidRPr="008102BD">
        <w:rPr>
          <w:color w:val="000009"/>
          <w:sz w:val="24"/>
        </w:rPr>
        <w:t>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</w:t>
      </w:r>
      <w:r w:rsidRPr="008102BD">
        <w:rPr>
          <w:color w:val="000009"/>
          <w:spacing w:val="-2"/>
          <w:sz w:val="24"/>
        </w:rPr>
        <w:t xml:space="preserve"> </w:t>
      </w:r>
      <w:r w:rsidRPr="008102BD">
        <w:rPr>
          <w:color w:val="000009"/>
          <w:sz w:val="24"/>
        </w:rPr>
        <w:t>подхода</w:t>
      </w:r>
      <w:r w:rsidRPr="008102BD">
        <w:rPr>
          <w:color w:val="000009"/>
          <w:spacing w:val="-1"/>
          <w:sz w:val="24"/>
        </w:rPr>
        <w:t xml:space="preserve"> </w:t>
      </w:r>
      <w:r w:rsidRPr="008102BD">
        <w:rPr>
          <w:color w:val="000009"/>
          <w:sz w:val="24"/>
        </w:rPr>
        <w:t>к</w:t>
      </w:r>
      <w:r w:rsidRPr="008102BD">
        <w:rPr>
          <w:color w:val="000009"/>
          <w:spacing w:val="-2"/>
          <w:sz w:val="24"/>
        </w:rPr>
        <w:t xml:space="preserve"> </w:t>
      </w:r>
      <w:r w:rsidRPr="008102BD">
        <w:rPr>
          <w:color w:val="000009"/>
          <w:sz w:val="24"/>
        </w:rPr>
        <w:t>детям</w:t>
      </w:r>
      <w:r w:rsidRPr="008102BD">
        <w:rPr>
          <w:color w:val="000009"/>
          <w:spacing w:val="-6"/>
          <w:sz w:val="24"/>
        </w:rPr>
        <w:t xml:space="preserve"> </w:t>
      </w:r>
      <w:r w:rsidRPr="008102BD">
        <w:rPr>
          <w:color w:val="000009"/>
          <w:sz w:val="24"/>
        </w:rPr>
        <w:t>дошкольного</w:t>
      </w:r>
      <w:r w:rsidRPr="008102BD">
        <w:rPr>
          <w:color w:val="000009"/>
          <w:spacing w:val="-2"/>
          <w:sz w:val="24"/>
        </w:rPr>
        <w:t xml:space="preserve"> </w:t>
      </w:r>
      <w:r w:rsidRPr="008102BD">
        <w:rPr>
          <w:color w:val="000009"/>
          <w:sz w:val="24"/>
        </w:rPr>
        <w:t>возраста</w:t>
      </w:r>
      <w:r w:rsidRPr="008102BD">
        <w:rPr>
          <w:color w:val="000009"/>
          <w:spacing w:val="-1"/>
          <w:sz w:val="24"/>
        </w:rPr>
        <w:t xml:space="preserve"> </w:t>
      </w:r>
      <w:r w:rsidRPr="008102BD">
        <w:rPr>
          <w:color w:val="000009"/>
          <w:sz w:val="24"/>
        </w:rPr>
        <w:t>и</w:t>
      </w:r>
      <w:r w:rsidRPr="008102BD">
        <w:rPr>
          <w:color w:val="000009"/>
          <w:spacing w:val="-3"/>
          <w:sz w:val="24"/>
        </w:rPr>
        <w:t xml:space="preserve"> </w:t>
      </w:r>
      <w:r w:rsidRPr="008102BD">
        <w:rPr>
          <w:color w:val="000009"/>
          <w:sz w:val="24"/>
        </w:rPr>
        <w:t>специфичных</w:t>
      </w:r>
      <w:r w:rsidRPr="008102BD">
        <w:rPr>
          <w:color w:val="000009"/>
          <w:spacing w:val="-2"/>
          <w:sz w:val="24"/>
        </w:rPr>
        <w:t xml:space="preserve"> </w:t>
      </w:r>
      <w:r w:rsidRPr="008102BD">
        <w:rPr>
          <w:color w:val="000009"/>
          <w:sz w:val="24"/>
        </w:rPr>
        <w:t>для детей</w:t>
      </w:r>
      <w:r w:rsidRPr="008102BD">
        <w:rPr>
          <w:color w:val="000009"/>
          <w:spacing w:val="-3"/>
          <w:sz w:val="24"/>
        </w:rPr>
        <w:t xml:space="preserve"> </w:t>
      </w:r>
      <w:r w:rsidRPr="008102BD">
        <w:rPr>
          <w:color w:val="000009"/>
          <w:sz w:val="24"/>
        </w:rPr>
        <w:t>дошкольного</w:t>
      </w:r>
      <w:proofErr w:type="gramEnd"/>
      <w:r w:rsidRPr="008102BD">
        <w:rPr>
          <w:color w:val="000009"/>
          <w:sz w:val="24"/>
        </w:rPr>
        <w:t xml:space="preserve"> возраста видов деятельности.</w:t>
      </w:r>
    </w:p>
    <w:p w:rsidR="007316A8" w:rsidRDefault="007316A8" w:rsidP="007316A8">
      <w:pPr>
        <w:pStyle w:val="a3"/>
        <w:ind w:right="139" w:firstLine="704"/>
      </w:pPr>
      <w:r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Обязательная часть программы соответствует ФОП ДО и составляет не менее 60% общего объёма программы. Часть, формируемая участниками образовательных отношений, составляет не более 40%. Обе части являются взаимодополняющими и необходимыми с точки зрения реализации требований ФГОС </w:t>
      </w:r>
      <w:proofErr w:type="gramStart"/>
      <w:r>
        <w:rPr>
          <w:color w:val="000009"/>
        </w:rPr>
        <w:t>ДО</w:t>
      </w:r>
      <w:proofErr w:type="gramEnd"/>
      <w:r>
        <w:rPr>
          <w:color w:val="000009"/>
        </w:rPr>
        <w:t>.</w:t>
      </w:r>
    </w:p>
    <w:p w:rsidR="007316A8" w:rsidRDefault="007316A8" w:rsidP="007316A8">
      <w:pPr>
        <w:pStyle w:val="a3"/>
        <w:ind w:left="848" w:firstLine="0"/>
      </w:pPr>
      <w:r>
        <w:rPr>
          <w:color w:val="000009"/>
        </w:rPr>
        <w:t>Обязательная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 соответствует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ДО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обеспечивает:</w:t>
      </w:r>
    </w:p>
    <w:p w:rsidR="007316A8" w:rsidRDefault="007316A8" w:rsidP="007316A8">
      <w:pPr>
        <w:pStyle w:val="a5"/>
        <w:numPr>
          <w:ilvl w:val="0"/>
          <w:numId w:val="1"/>
        </w:numPr>
        <w:tabs>
          <w:tab w:val="left" w:pos="1416"/>
        </w:tabs>
        <w:spacing w:before="1" w:line="235" w:lineRule="auto"/>
        <w:ind w:right="143" w:firstLine="708"/>
        <w:rPr>
          <w:sz w:val="28"/>
        </w:rPr>
      </w:pPr>
      <w:r>
        <w:rPr>
          <w:sz w:val="24"/>
        </w:rPr>
        <w:t xml:space="preserve"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</w:t>
      </w:r>
      <w:proofErr w:type="spellStart"/>
      <w:r>
        <w:rPr>
          <w:sz w:val="24"/>
        </w:rPr>
        <w:t>соответсвующем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его возрасту содержании доступными средствами;</w:t>
      </w:r>
    </w:p>
    <w:p w:rsidR="007316A8" w:rsidRDefault="007316A8" w:rsidP="007316A8">
      <w:pPr>
        <w:pStyle w:val="a5"/>
        <w:numPr>
          <w:ilvl w:val="0"/>
          <w:numId w:val="1"/>
        </w:numPr>
        <w:tabs>
          <w:tab w:val="left" w:pos="1416"/>
        </w:tabs>
        <w:spacing w:before="5" w:line="237" w:lineRule="auto"/>
        <w:ind w:right="142" w:firstLine="708"/>
        <w:rPr>
          <w:sz w:val="28"/>
        </w:rPr>
      </w:pPr>
      <w:proofErr w:type="gramStart"/>
      <w:r>
        <w:rPr>
          <w:sz w:val="24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7316A8" w:rsidRDefault="007316A8" w:rsidP="007316A8">
      <w:pPr>
        <w:pStyle w:val="a5"/>
        <w:numPr>
          <w:ilvl w:val="0"/>
          <w:numId w:val="1"/>
        </w:numPr>
        <w:tabs>
          <w:tab w:val="left" w:pos="1416"/>
        </w:tabs>
        <w:spacing w:before="2" w:line="237" w:lineRule="auto"/>
        <w:ind w:right="145" w:firstLine="708"/>
        <w:rPr>
          <w:sz w:val="28"/>
        </w:rPr>
      </w:pPr>
      <w:r>
        <w:rPr>
          <w:sz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7316A8" w:rsidRDefault="007316A8" w:rsidP="007316A8">
      <w:pPr>
        <w:pStyle w:val="a3"/>
        <w:ind w:right="138" w:firstLine="704"/>
      </w:pPr>
      <w:r>
        <w:rPr>
          <w:color w:val="000009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</w:t>
      </w:r>
      <w:r>
        <w:rPr>
          <w:color w:val="000009"/>
        </w:rPr>
        <w:lastRenderedPageBreak/>
        <w:t>практиках (парциальные образовательные программы), отобранные с учетом приоритетных направлений, специфики национальных, социокультурных и иных условий, в том числе региональных, в которых осуществляется образовательная деятельность:</w:t>
      </w:r>
    </w:p>
    <w:p w:rsidR="007316A8" w:rsidRPr="00AC09A7" w:rsidRDefault="007316A8" w:rsidP="007316A8">
      <w:pPr>
        <w:pStyle w:val="a5"/>
        <w:numPr>
          <w:ilvl w:val="0"/>
          <w:numId w:val="1"/>
        </w:numPr>
        <w:tabs>
          <w:tab w:val="left" w:pos="1580"/>
        </w:tabs>
        <w:spacing w:before="14" w:line="230" w:lineRule="auto"/>
        <w:ind w:right="138" w:firstLine="708"/>
        <w:rPr>
          <w:sz w:val="28"/>
        </w:rPr>
      </w:pPr>
      <w:r w:rsidRPr="00AC09A7">
        <w:rPr>
          <w:i/>
          <w:sz w:val="24"/>
        </w:rPr>
        <w:t>«Социокультурные истоки» под ред. Профессора РАЕН И. А. Кузьмина – М.: издательский дом ИСТОКИ, 2020 – 2021г.</w:t>
      </w:r>
    </w:p>
    <w:p w:rsidR="007316A8" w:rsidRPr="00AC09A7" w:rsidRDefault="007316A8" w:rsidP="007316A8">
      <w:pPr>
        <w:pStyle w:val="a5"/>
        <w:numPr>
          <w:ilvl w:val="0"/>
          <w:numId w:val="1"/>
        </w:numPr>
        <w:tabs>
          <w:tab w:val="left" w:pos="1580"/>
        </w:tabs>
        <w:spacing w:before="6" w:line="237" w:lineRule="auto"/>
        <w:ind w:right="138" w:firstLine="708"/>
        <w:rPr>
          <w:sz w:val="28"/>
        </w:rPr>
      </w:pPr>
      <w:bookmarkStart w:id="1" w:name="_Hlk189521121"/>
      <w:r w:rsidRPr="00AC09A7">
        <w:rPr>
          <w:i/>
          <w:sz w:val="24"/>
        </w:rPr>
        <w:t xml:space="preserve">«Симбирский Венец» авторы: </w:t>
      </w:r>
      <w:proofErr w:type="spellStart"/>
      <w:r w:rsidRPr="00AC09A7">
        <w:rPr>
          <w:i/>
          <w:sz w:val="24"/>
        </w:rPr>
        <w:t>М.А.Ковардокова</w:t>
      </w:r>
      <w:proofErr w:type="spellEnd"/>
      <w:r w:rsidRPr="00AC09A7">
        <w:rPr>
          <w:i/>
          <w:sz w:val="24"/>
        </w:rPr>
        <w:t xml:space="preserve">, Н.Ю. </w:t>
      </w:r>
      <w:proofErr w:type="spellStart"/>
      <w:r w:rsidRPr="00AC09A7">
        <w:rPr>
          <w:i/>
          <w:sz w:val="24"/>
        </w:rPr>
        <w:t>Майданкина</w:t>
      </w:r>
      <w:proofErr w:type="spellEnd"/>
      <w:r w:rsidRPr="00AC09A7">
        <w:rPr>
          <w:i/>
          <w:sz w:val="24"/>
        </w:rPr>
        <w:t xml:space="preserve">, Под ред. Н.Ю. </w:t>
      </w:r>
      <w:proofErr w:type="spellStart"/>
      <w:r w:rsidRPr="00AC09A7">
        <w:rPr>
          <w:i/>
          <w:sz w:val="24"/>
        </w:rPr>
        <w:t>Майданкиной</w:t>
      </w:r>
      <w:proofErr w:type="spellEnd"/>
      <w:r w:rsidRPr="00AC09A7">
        <w:rPr>
          <w:i/>
          <w:sz w:val="24"/>
        </w:rPr>
        <w:t>.</w:t>
      </w:r>
      <w:r w:rsidRPr="00AC09A7">
        <w:rPr>
          <w:i/>
          <w:spacing w:val="40"/>
          <w:sz w:val="24"/>
        </w:rPr>
        <w:t xml:space="preserve"> </w:t>
      </w:r>
      <w:r w:rsidRPr="00AC09A7">
        <w:rPr>
          <w:i/>
          <w:sz w:val="24"/>
        </w:rPr>
        <w:t>- Ульяновск: УИПКПРО,2003.-60с</w:t>
      </w:r>
    </w:p>
    <w:p w:rsidR="007316A8" w:rsidRDefault="007316A8" w:rsidP="007316A8">
      <w:pPr>
        <w:pStyle w:val="a3"/>
        <w:spacing w:before="2"/>
        <w:ind w:left="848" w:firstLine="0"/>
      </w:pPr>
      <w:r>
        <w:t>Программа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учебно-методическую</w:t>
      </w:r>
      <w:r>
        <w:rPr>
          <w:spacing w:val="-6"/>
        </w:rPr>
        <w:t xml:space="preserve"> </w:t>
      </w:r>
      <w:bookmarkEnd w:id="1"/>
      <w:r>
        <w:t>документацию,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rPr>
          <w:spacing w:val="-2"/>
        </w:rPr>
        <w:t>которой:</w:t>
      </w:r>
    </w:p>
    <w:p w:rsidR="007316A8" w:rsidRDefault="007316A8" w:rsidP="007316A8">
      <w:pPr>
        <w:pStyle w:val="a5"/>
        <w:numPr>
          <w:ilvl w:val="0"/>
          <w:numId w:val="1"/>
        </w:numPr>
        <w:tabs>
          <w:tab w:val="left" w:pos="1416"/>
        </w:tabs>
        <w:spacing w:before="2" w:line="317" w:lineRule="exact"/>
        <w:ind w:left="1416" w:hanging="568"/>
        <w:rPr>
          <w:sz w:val="28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7316A8" w:rsidRPr="008102BD" w:rsidRDefault="007316A8" w:rsidP="007316A8">
      <w:pPr>
        <w:pStyle w:val="a5"/>
        <w:numPr>
          <w:ilvl w:val="0"/>
          <w:numId w:val="1"/>
        </w:numPr>
        <w:tabs>
          <w:tab w:val="left" w:pos="1416"/>
        </w:tabs>
        <w:spacing w:line="317" w:lineRule="exact"/>
        <w:ind w:left="1416" w:hanging="568"/>
        <w:rPr>
          <w:sz w:val="28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7316A8" w:rsidRDefault="007316A8" w:rsidP="007316A8">
      <w:pPr>
        <w:pStyle w:val="a5"/>
        <w:numPr>
          <w:ilvl w:val="0"/>
          <w:numId w:val="1"/>
        </w:numPr>
        <w:tabs>
          <w:tab w:val="left" w:pos="1416"/>
        </w:tabs>
        <w:spacing w:before="67" w:line="318" w:lineRule="exact"/>
        <w:ind w:left="1416" w:hanging="568"/>
        <w:rPr>
          <w:sz w:val="28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7316A8" w:rsidRDefault="007316A8" w:rsidP="007316A8">
      <w:pPr>
        <w:pStyle w:val="a3"/>
        <w:ind w:right="144"/>
      </w:pPr>
      <w:r>
        <w:t xml:space="preserve">В соответствии с требованиями ФГОС ДО в Программе содержится целевой, </w:t>
      </w:r>
      <w:proofErr w:type="gramStart"/>
      <w:r>
        <w:t>содержательный</w:t>
      </w:r>
      <w:proofErr w:type="gramEnd"/>
      <w:r>
        <w:t xml:space="preserve"> и организационный разделы.</w:t>
      </w:r>
    </w:p>
    <w:p w:rsidR="007316A8" w:rsidRDefault="007316A8" w:rsidP="007316A8">
      <w:pPr>
        <w:pStyle w:val="a3"/>
        <w:ind w:right="142"/>
      </w:pPr>
      <w:proofErr w:type="gramStart"/>
      <w:r>
        <w:t>В целевом разделе Программы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  <w:proofErr w:type="gramEnd"/>
    </w:p>
    <w:p w:rsidR="007316A8" w:rsidRDefault="007316A8" w:rsidP="007316A8">
      <w:pPr>
        <w:pStyle w:val="a3"/>
        <w:ind w:left="848" w:firstLine="0"/>
      </w:pPr>
      <w:r>
        <w:t>Содержательный</w:t>
      </w:r>
      <w:r>
        <w:rPr>
          <w:spacing w:val="-4"/>
        </w:rPr>
        <w:t xml:space="preserve"> </w:t>
      </w:r>
      <w:r>
        <w:t>раздел Программы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описание:</w:t>
      </w:r>
    </w:p>
    <w:p w:rsidR="007316A8" w:rsidRDefault="007316A8" w:rsidP="007316A8">
      <w:pPr>
        <w:pStyle w:val="a5"/>
        <w:numPr>
          <w:ilvl w:val="0"/>
          <w:numId w:val="1"/>
        </w:numPr>
        <w:tabs>
          <w:tab w:val="left" w:pos="1416"/>
        </w:tabs>
        <w:spacing w:before="1" w:line="237" w:lineRule="auto"/>
        <w:ind w:right="143" w:firstLine="708"/>
        <w:rPr>
          <w:sz w:val="28"/>
        </w:rPr>
      </w:pPr>
      <w:r>
        <w:rPr>
          <w:sz w:val="24"/>
        </w:rPr>
        <w:t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</w:t>
      </w:r>
    </w:p>
    <w:p w:rsidR="007316A8" w:rsidRDefault="007316A8" w:rsidP="007316A8">
      <w:pPr>
        <w:pStyle w:val="a5"/>
        <w:numPr>
          <w:ilvl w:val="0"/>
          <w:numId w:val="1"/>
        </w:numPr>
        <w:tabs>
          <w:tab w:val="left" w:pos="1416"/>
        </w:tabs>
        <w:spacing w:before="7" w:line="235" w:lineRule="auto"/>
        <w:ind w:right="140" w:firstLine="708"/>
        <w:rPr>
          <w:sz w:val="28"/>
        </w:rPr>
      </w:pPr>
      <w:r>
        <w:rPr>
          <w:sz w:val="24"/>
        </w:rPr>
        <w:t>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7316A8" w:rsidRDefault="007316A8" w:rsidP="007316A8">
      <w:pPr>
        <w:pStyle w:val="a5"/>
        <w:numPr>
          <w:ilvl w:val="0"/>
          <w:numId w:val="1"/>
        </w:numPr>
        <w:tabs>
          <w:tab w:val="left" w:pos="1416"/>
        </w:tabs>
        <w:spacing w:before="3" w:line="319" w:lineRule="exact"/>
        <w:ind w:left="1416" w:hanging="568"/>
        <w:rPr>
          <w:sz w:val="28"/>
        </w:rPr>
      </w:pP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практик;</w:t>
      </w:r>
    </w:p>
    <w:p w:rsidR="007316A8" w:rsidRDefault="007316A8" w:rsidP="007316A8">
      <w:pPr>
        <w:pStyle w:val="a5"/>
        <w:numPr>
          <w:ilvl w:val="0"/>
          <w:numId w:val="1"/>
        </w:numPr>
        <w:tabs>
          <w:tab w:val="left" w:pos="1416"/>
        </w:tabs>
        <w:spacing w:line="314" w:lineRule="exact"/>
        <w:ind w:left="1416" w:hanging="568"/>
        <w:rPr>
          <w:sz w:val="28"/>
        </w:rPr>
      </w:pP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инициативы;</w:t>
      </w:r>
    </w:p>
    <w:p w:rsidR="007316A8" w:rsidRDefault="007316A8" w:rsidP="007316A8">
      <w:pPr>
        <w:pStyle w:val="a5"/>
        <w:numPr>
          <w:ilvl w:val="0"/>
          <w:numId w:val="1"/>
        </w:numPr>
        <w:tabs>
          <w:tab w:val="left" w:pos="1416"/>
        </w:tabs>
        <w:spacing w:line="237" w:lineRule="auto"/>
        <w:ind w:right="139" w:firstLine="708"/>
        <w:rPr>
          <w:sz w:val="28"/>
        </w:rPr>
      </w:pPr>
      <w:r>
        <w:rPr>
          <w:sz w:val="24"/>
        </w:rPr>
        <w:t xml:space="preserve">направлений и задач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</w:t>
      </w:r>
      <w:r>
        <w:rPr>
          <w:spacing w:val="-2"/>
          <w:sz w:val="24"/>
        </w:rPr>
        <w:t>детей-инвалидов.</w:t>
      </w:r>
    </w:p>
    <w:p w:rsidR="007316A8" w:rsidRDefault="007316A8" w:rsidP="007316A8">
      <w:pPr>
        <w:pStyle w:val="a3"/>
        <w:ind w:right="139"/>
      </w:pPr>
      <w:r>
        <w:t>Содержательный раздел Программы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316A8" w:rsidRDefault="007316A8" w:rsidP="007316A8">
      <w:pPr>
        <w:pStyle w:val="a3"/>
        <w:ind w:left="848" w:firstLine="0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rPr>
          <w:spacing w:val="-2"/>
        </w:rPr>
        <w:t>описание:</w:t>
      </w:r>
    </w:p>
    <w:p w:rsidR="007316A8" w:rsidRDefault="007316A8" w:rsidP="007316A8">
      <w:pPr>
        <w:pStyle w:val="a5"/>
        <w:numPr>
          <w:ilvl w:val="0"/>
          <w:numId w:val="1"/>
        </w:numPr>
        <w:tabs>
          <w:tab w:val="left" w:pos="1416"/>
        </w:tabs>
        <w:spacing w:line="319" w:lineRule="exact"/>
        <w:ind w:left="1416" w:hanging="568"/>
        <w:jc w:val="left"/>
        <w:rPr>
          <w:sz w:val="28"/>
        </w:rPr>
      </w:pPr>
      <w:r>
        <w:rPr>
          <w:sz w:val="24"/>
        </w:rPr>
        <w:t>психолого-педагогических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7316A8" w:rsidRDefault="007316A8" w:rsidP="007316A8">
      <w:pPr>
        <w:pStyle w:val="a5"/>
        <w:numPr>
          <w:ilvl w:val="0"/>
          <w:numId w:val="1"/>
        </w:numPr>
        <w:tabs>
          <w:tab w:val="left" w:pos="1416"/>
        </w:tabs>
        <w:spacing w:line="314" w:lineRule="exact"/>
        <w:ind w:left="1416" w:hanging="568"/>
        <w:jc w:val="left"/>
        <w:rPr>
          <w:sz w:val="28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РППС);</w:t>
      </w:r>
    </w:p>
    <w:p w:rsidR="007316A8" w:rsidRDefault="007316A8" w:rsidP="007316A8">
      <w:pPr>
        <w:pStyle w:val="a5"/>
        <w:numPr>
          <w:ilvl w:val="0"/>
          <w:numId w:val="1"/>
        </w:numPr>
        <w:tabs>
          <w:tab w:val="left" w:pos="1416"/>
        </w:tabs>
        <w:spacing w:line="312" w:lineRule="exact"/>
        <w:ind w:left="1416" w:hanging="568"/>
        <w:jc w:val="left"/>
        <w:rPr>
          <w:sz w:val="28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7316A8" w:rsidRDefault="007316A8" w:rsidP="007316A8">
      <w:pPr>
        <w:pStyle w:val="a5"/>
        <w:numPr>
          <w:ilvl w:val="0"/>
          <w:numId w:val="1"/>
        </w:numPr>
        <w:tabs>
          <w:tab w:val="left" w:pos="1416"/>
        </w:tabs>
        <w:spacing w:line="232" w:lineRule="auto"/>
        <w:ind w:left="848" w:right="138" w:firstLine="0"/>
        <w:jc w:val="left"/>
        <w:rPr>
          <w:sz w:val="28"/>
        </w:rPr>
      </w:pPr>
      <w:r>
        <w:rPr>
          <w:sz w:val="24"/>
        </w:rPr>
        <w:t>обеспеченность методическими материалами и средствами обучения и воспитания. 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представлены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режим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дня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группах,</w:t>
      </w:r>
    </w:p>
    <w:p w:rsidR="007316A8" w:rsidRDefault="007316A8" w:rsidP="007316A8">
      <w:pPr>
        <w:pStyle w:val="a3"/>
        <w:spacing w:before="2"/>
        <w:ind w:firstLine="0"/>
        <w:jc w:val="left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7316A8" w:rsidRDefault="007316A8" w:rsidP="007316A8">
      <w:pPr>
        <w:pStyle w:val="a3"/>
        <w:ind w:right="144"/>
      </w:pPr>
      <w:r>
        <w:t xml:space="preserve">Раздел включает примерные перечни художественной литературы, музыкальных </w:t>
      </w:r>
      <w:r>
        <w:lastRenderedPageBreak/>
        <w:t>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7316A8" w:rsidRDefault="007316A8" w:rsidP="007316A8">
      <w:pPr>
        <w:pStyle w:val="a5"/>
        <w:tabs>
          <w:tab w:val="left" w:pos="1416"/>
        </w:tabs>
        <w:spacing w:line="317" w:lineRule="exact"/>
        <w:ind w:left="1416" w:firstLine="0"/>
        <w:rPr>
          <w:sz w:val="28"/>
        </w:rPr>
      </w:pPr>
    </w:p>
    <w:p w:rsidR="00445E40" w:rsidRDefault="00445E40"/>
    <w:sectPr w:rsidR="0044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A06"/>
    <w:multiLevelType w:val="hybridMultilevel"/>
    <w:tmpl w:val="3C526154"/>
    <w:lvl w:ilvl="0" w:tplc="3ABC914C">
      <w:numFmt w:val="bullet"/>
      <w:lvlText w:val="—"/>
      <w:lvlJc w:val="left"/>
      <w:pPr>
        <w:ind w:left="140" w:hanging="569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A70019E0">
      <w:numFmt w:val="bullet"/>
      <w:lvlText w:val="•"/>
      <w:lvlJc w:val="left"/>
      <w:pPr>
        <w:ind w:left="1156" w:hanging="569"/>
      </w:pPr>
      <w:rPr>
        <w:rFonts w:hint="default"/>
        <w:lang w:val="ru-RU" w:eastAsia="en-US" w:bidi="ar-SA"/>
      </w:rPr>
    </w:lvl>
    <w:lvl w:ilvl="2" w:tplc="1B422D8C">
      <w:numFmt w:val="bullet"/>
      <w:lvlText w:val="•"/>
      <w:lvlJc w:val="left"/>
      <w:pPr>
        <w:ind w:left="2172" w:hanging="569"/>
      </w:pPr>
      <w:rPr>
        <w:rFonts w:hint="default"/>
        <w:lang w:val="ru-RU" w:eastAsia="en-US" w:bidi="ar-SA"/>
      </w:rPr>
    </w:lvl>
    <w:lvl w:ilvl="3" w:tplc="DE480D4A">
      <w:numFmt w:val="bullet"/>
      <w:lvlText w:val="•"/>
      <w:lvlJc w:val="left"/>
      <w:pPr>
        <w:ind w:left="3188" w:hanging="569"/>
      </w:pPr>
      <w:rPr>
        <w:rFonts w:hint="default"/>
        <w:lang w:val="ru-RU" w:eastAsia="en-US" w:bidi="ar-SA"/>
      </w:rPr>
    </w:lvl>
    <w:lvl w:ilvl="4" w:tplc="2C8C4576">
      <w:numFmt w:val="bullet"/>
      <w:lvlText w:val="•"/>
      <w:lvlJc w:val="left"/>
      <w:pPr>
        <w:ind w:left="4204" w:hanging="569"/>
      </w:pPr>
      <w:rPr>
        <w:rFonts w:hint="default"/>
        <w:lang w:val="ru-RU" w:eastAsia="en-US" w:bidi="ar-SA"/>
      </w:rPr>
    </w:lvl>
    <w:lvl w:ilvl="5" w:tplc="466C2FE8">
      <w:numFmt w:val="bullet"/>
      <w:lvlText w:val="•"/>
      <w:lvlJc w:val="left"/>
      <w:pPr>
        <w:ind w:left="5220" w:hanging="569"/>
      </w:pPr>
      <w:rPr>
        <w:rFonts w:hint="default"/>
        <w:lang w:val="ru-RU" w:eastAsia="en-US" w:bidi="ar-SA"/>
      </w:rPr>
    </w:lvl>
    <w:lvl w:ilvl="6" w:tplc="32425E24">
      <w:numFmt w:val="bullet"/>
      <w:lvlText w:val="•"/>
      <w:lvlJc w:val="left"/>
      <w:pPr>
        <w:ind w:left="6236" w:hanging="569"/>
      </w:pPr>
      <w:rPr>
        <w:rFonts w:hint="default"/>
        <w:lang w:val="ru-RU" w:eastAsia="en-US" w:bidi="ar-SA"/>
      </w:rPr>
    </w:lvl>
    <w:lvl w:ilvl="7" w:tplc="271A9526">
      <w:numFmt w:val="bullet"/>
      <w:lvlText w:val="•"/>
      <w:lvlJc w:val="left"/>
      <w:pPr>
        <w:ind w:left="7252" w:hanging="569"/>
      </w:pPr>
      <w:rPr>
        <w:rFonts w:hint="default"/>
        <w:lang w:val="ru-RU" w:eastAsia="en-US" w:bidi="ar-SA"/>
      </w:rPr>
    </w:lvl>
    <w:lvl w:ilvl="8" w:tplc="698C8212">
      <w:numFmt w:val="bullet"/>
      <w:lvlText w:val="•"/>
      <w:lvlJc w:val="left"/>
      <w:pPr>
        <w:ind w:left="8268" w:hanging="569"/>
      </w:pPr>
      <w:rPr>
        <w:rFonts w:hint="default"/>
        <w:lang w:val="ru-RU" w:eastAsia="en-US" w:bidi="ar-SA"/>
      </w:rPr>
    </w:lvl>
  </w:abstractNum>
  <w:abstractNum w:abstractNumId="1">
    <w:nsid w:val="396C12EA"/>
    <w:multiLevelType w:val="hybridMultilevel"/>
    <w:tmpl w:val="C1AA44AE"/>
    <w:lvl w:ilvl="0" w:tplc="A56215A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A8"/>
    <w:rsid w:val="00445E40"/>
    <w:rsid w:val="0073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16A8"/>
    <w:pPr>
      <w:ind w:left="14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16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16A8"/>
    <w:pPr>
      <w:ind w:left="140" w:firstLine="708"/>
      <w:jc w:val="both"/>
    </w:pPr>
  </w:style>
  <w:style w:type="table" w:customStyle="1" w:styleId="TableNormal16">
    <w:name w:val="Table Normal16"/>
    <w:uiPriority w:val="2"/>
    <w:semiHidden/>
    <w:unhideWhenUsed/>
    <w:qFormat/>
    <w:rsid w:val="00731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16A8"/>
    <w:pPr>
      <w:ind w:left="14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16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16A8"/>
    <w:pPr>
      <w:ind w:left="140" w:firstLine="708"/>
      <w:jc w:val="both"/>
    </w:pPr>
  </w:style>
  <w:style w:type="table" w:customStyle="1" w:styleId="TableNormal16">
    <w:name w:val="Table Normal16"/>
    <w:uiPriority w:val="2"/>
    <w:semiHidden/>
    <w:unhideWhenUsed/>
    <w:qFormat/>
    <w:rsid w:val="00731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y7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2025-02-14T07:31:00Z</dcterms:created>
  <dcterms:modified xsi:type="dcterms:W3CDTF">2025-02-14T07:32:00Z</dcterms:modified>
</cp:coreProperties>
</file>